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75" w:rsidRDefault="006C5675" w:rsidP="006C56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6C567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Bibliografía del artículo: </w:t>
      </w:r>
      <w:r w:rsidRPr="006C5675">
        <w:rPr>
          <w:rFonts w:ascii="Times New Roman" w:eastAsia="Times New Roman" w:hAnsi="Times New Roman" w:cs="Times New Roman"/>
          <w:sz w:val="24"/>
          <w:szCs w:val="24"/>
          <w:lang w:eastAsia="es-ES"/>
        </w:rPr>
        <w:t>La transferencia de embriones en bovino</w:t>
      </w:r>
    </w:p>
    <w:p w:rsidR="006C5675" w:rsidRPr="006C5675" w:rsidRDefault="006C5675" w:rsidP="006C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567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Autores: </w:t>
      </w:r>
      <w:r w:rsidRPr="006C567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Pedro García </w:t>
      </w:r>
      <w:proofErr w:type="spellStart"/>
      <w:r w:rsidRPr="006C5675">
        <w:rPr>
          <w:rFonts w:ascii="Times New Roman" w:eastAsia="Times New Roman" w:hAnsi="Times New Roman" w:cs="Times New Roman"/>
          <w:sz w:val="24"/>
          <w:szCs w:val="24"/>
          <w:lang w:eastAsia="es-ES"/>
        </w:rPr>
        <w:t>Herradón</w:t>
      </w:r>
      <w:proofErr w:type="spellEnd"/>
      <w:r w:rsidRPr="006C567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Luis </w:t>
      </w:r>
      <w:proofErr w:type="spellStart"/>
      <w:r w:rsidRPr="006C5675">
        <w:rPr>
          <w:rFonts w:ascii="Times New Roman" w:eastAsia="Times New Roman" w:hAnsi="Times New Roman" w:cs="Times New Roman"/>
          <w:sz w:val="24"/>
          <w:szCs w:val="24"/>
          <w:lang w:eastAsia="es-ES"/>
        </w:rPr>
        <w:t>Quintela</w:t>
      </w:r>
      <w:proofErr w:type="spellEnd"/>
      <w:r w:rsidRPr="006C567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Arias, Juan Becerra González y Ana Peña</w:t>
      </w:r>
    </w:p>
    <w:p w:rsidR="006C5675" w:rsidRDefault="006C5675" w:rsidP="006C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567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Sección: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Bovinos</w:t>
      </w:r>
    </w:p>
    <w:p w:rsidR="006C5675" w:rsidRPr="006C5675" w:rsidRDefault="006C5675" w:rsidP="006C56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6C567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Correspondiente </w:t>
      </w:r>
      <w:proofErr w:type="gramStart"/>
      <w:r w:rsidRPr="006C567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</w:t>
      </w:r>
      <w:proofErr w:type="gramEnd"/>
      <w:r w:rsidRPr="006C567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: </w:t>
      </w:r>
      <w:r w:rsidRPr="006C5675">
        <w:rPr>
          <w:rFonts w:ascii="Times New Roman" w:eastAsia="Times New Roman" w:hAnsi="Times New Roman" w:cs="Times New Roman"/>
          <w:sz w:val="24"/>
          <w:szCs w:val="24"/>
          <w:lang w:eastAsia="es-ES"/>
        </w:rPr>
        <w:t>Albéitar 210</w:t>
      </w:r>
    </w:p>
    <w:p w:rsidR="006C5675" w:rsidRPr="006C5675" w:rsidRDefault="006C5675" w:rsidP="006C5675">
      <w:pPr>
        <w:pStyle w:val="Textbody"/>
        <w:ind w:firstLine="0"/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</w:pPr>
    </w:p>
    <w:p w:rsidR="006C5675" w:rsidRPr="006C5675" w:rsidRDefault="006C5675" w:rsidP="006C5675">
      <w:pPr>
        <w:pStyle w:val="Textbody"/>
        <w:ind w:firstLine="0"/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</w:pPr>
      <w:proofErr w:type="gramStart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>1.-</w:t>
      </w:r>
      <w:proofErr w:type="gramEnd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 xml:space="preserve"> </w:t>
      </w:r>
      <w:proofErr w:type="spellStart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>Hasler</w:t>
      </w:r>
      <w:proofErr w:type="spellEnd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 xml:space="preserve"> JF. (2014). Forty years of embryo transfer in cattle: A review focusing on the journal </w:t>
      </w:r>
      <w:proofErr w:type="spellStart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>Theriogenology</w:t>
      </w:r>
      <w:proofErr w:type="spellEnd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 xml:space="preserve">, the growth of the industry in North America, and personal reminisces. </w:t>
      </w:r>
      <w:proofErr w:type="spellStart"/>
      <w:proofErr w:type="gramStart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>Theriogenology</w:t>
      </w:r>
      <w:proofErr w:type="spellEnd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>, 81,152-169.</w:t>
      </w:r>
      <w:proofErr w:type="gramEnd"/>
    </w:p>
    <w:p w:rsidR="006C5675" w:rsidRPr="006C5675" w:rsidRDefault="006C5675" w:rsidP="006C5675">
      <w:pPr>
        <w:pStyle w:val="Textbody"/>
        <w:ind w:firstLine="0"/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</w:pPr>
      <w:proofErr w:type="gramStart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>2.-</w:t>
      </w:r>
      <w:proofErr w:type="gramEnd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 xml:space="preserve"> </w:t>
      </w:r>
      <w:proofErr w:type="spellStart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>Baillargeon</w:t>
      </w:r>
      <w:proofErr w:type="spellEnd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 xml:space="preserve">  P,  </w:t>
      </w:r>
      <w:proofErr w:type="spellStart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>Fecteau</w:t>
      </w:r>
      <w:proofErr w:type="spellEnd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 xml:space="preserve">  G,  Pare  J,  </w:t>
      </w:r>
      <w:proofErr w:type="spellStart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>Lamothe</w:t>
      </w:r>
      <w:proofErr w:type="spellEnd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 xml:space="preserve"> P,  </w:t>
      </w:r>
      <w:proofErr w:type="spellStart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>Sauvé</w:t>
      </w:r>
      <w:proofErr w:type="spellEnd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 xml:space="preserve"> R. (2001).  </w:t>
      </w:r>
      <w:proofErr w:type="spellStart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>Evaluation</w:t>
      </w:r>
      <w:proofErr w:type="spellEnd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 xml:space="preserve">  of  </w:t>
      </w:r>
      <w:proofErr w:type="spellStart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>the</w:t>
      </w:r>
      <w:proofErr w:type="spellEnd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 xml:space="preserve">  </w:t>
      </w:r>
      <w:proofErr w:type="spellStart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>embryo</w:t>
      </w:r>
      <w:proofErr w:type="spellEnd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 xml:space="preserve">  transfer  </w:t>
      </w:r>
      <w:proofErr w:type="spellStart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>procedure</w:t>
      </w:r>
      <w:proofErr w:type="spellEnd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 xml:space="preserve">  </w:t>
      </w:r>
      <w:proofErr w:type="spellStart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>proposed</w:t>
      </w:r>
      <w:proofErr w:type="spellEnd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 xml:space="preserve">  </w:t>
      </w:r>
      <w:proofErr w:type="spellStart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>by</w:t>
      </w:r>
      <w:proofErr w:type="spellEnd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 xml:space="preserve">  </w:t>
      </w:r>
      <w:proofErr w:type="spellStart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>the</w:t>
      </w:r>
      <w:proofErr w:type="spellEnd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 xml:space="preserve">  International  </w:t>
      </w:r>
      <w:proofErr w:type="spellStart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>Embryo</w:t>
      </w:r>
      <w:proofErr w:type="spellEnd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 xml:space="preserve">  Transfer  </w:t>
      </w:r>
      <w:proofErr w:type="spellStart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>Society</w:t>
      </w:r>
      <w:proofErr w:type="spellEnd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 xml:space="preserve">  as  a  </w:t>
      </w:r>
      <w:proofErr w:type="spellStart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>method</w:t>
      </w:r>
      <w:proofErr w:type="spellEnd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 xml:space="preserve">  of  </w:t>
      </w:r>
      <w:proofErr w:type="spellStart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>controlling</w:t>
      </w:r>
      <w:proofErr w:type="spellEnd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 xml:space="preserve">  vertical  </w:t>
      </w:r>
      <w:proofErr w:type="spellStart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>transmission</w:t>
      </w:r>
      <w:proofErr w:type="spellEnd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 xml:space="preserve">  of  </w:t>
      </w:r>
      <w:proofErr w:type="spellStart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>Neospora</w:t>
      </w:r>
      <w:proofErr w:type="spellEnd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 xml:space="preserve">  </w:t>
      </w:r>
      <w:proofErr w:type="spellStart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>caninum</w:t>
      </w:r>
      <w:proofErr w:type="spellEnd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 xml:space="preserve">  in  </w:t>
      </w:r>
      <w:proofErr w:type="spellStart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>cattle</w:t>
      </w:r>
      <w:proofErr w:type="spellEnd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>.  JAVMA,  218: 1803-1806.</w:t>
      </w:r>
    </w:p>
    <w:p w:rsidR="006C5675" w:rsidRPr="006C5675" w:rsidRDefault="006C5675" w:rsidP="006C5675">
      <w:pPr>
        <w:pStyle w:val="Textbody"/>
        <w:ind w:firstLine="0"/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</w:pPr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 xml:space="preserve">3.- IETS Data </w:t>
      </w:r>
      <w:proofErr w:type="spellStart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>Retrieval</w:t>
      </w:r>
      <w:proofErr w:type="spellEnd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 xml:space="preserve"> </w:t>
      </w:r>
      <w:proofErr w:type="spellStart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>Committee</w:t>
      </w:r>
      <w:proofErr w:type="spellEnd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 xml:space="preserve"> (2016).  2015 </w:t>
      </w:r>
      <w:proofErr w:type="spellStart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>Statistics</w:t>
      </w:r>
      <w:proofErr w:type="spellEnd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 xml:space="preserve"> of </w:t>
      </w:r>
      <w:proofErr w:type="spellStart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>embryo</w:t>
      </w:r>
      <w:proofErr w:type="spellEnd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 xml:space="preserve"> </w:t>
      </w:r>
      <w:proofErr w:type="spellStart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>collection</w:t>
      </w:r>
      <w:proofErr w:type="spellEnd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 xml:space="preserve"> and transfer in </w:t>
      </w:r>
      <w:proofErr w:type="spellStart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>domestic</w:t>
      </w:r>
      <w:proofErr w:type="spellEnd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 xml:space="preserve"> </w:t>
      </w:r>
      <w:proofErr w:type="spellStart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>farm</w:t>
      </w:r>
      <w:proofErr w:type="spellEnd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 xml:space="preserve"> </w:t>
      </w:r>
      <w:proofErr w:type="spellStart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>animals</w:t>
      </w:r>
      <w:proofErr w:type="spellEnd"/>
    </w:p>
    <w:p w:rsidR="006C5675" w:rsidRPr="006C5675" w:rsidRDefault="006C5675" w:rsidP="006C5675">
      <w:pPr>
        <w:pStyle w:val="Textbody"/>
        <w:ind w:firstLine="0"/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</w:pPr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 xml:space="preserve">4.- </w:t>
      </w:r>
      <w:proofErr w:type="spellStart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>Hasler</w:t>
      </w:r>
      <w:proofErr w:type="spellEnd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 xml:space="preserve"> JF. (1992). </w:t>
      </w:r>
      <w:proofErr w:type="spellStart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>Current</w:t>
      </w:r>
      <w:proofErr w:type="spellEnd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 xml:space="preserve"> status and </w:t>
      </w:r>
      <w:proofErr w:type="spellStart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>potential</w:t>
      </w:r>
      <w:proofErr w:type="spellEnd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 xml:space="preserve"> of </w:t>
      </w:r>
      <w:proofErr w:type="spellStart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>embryo</w:t>
      </w:r>
      <w:proofErr w:type="spellEnd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 xml:space="preserve"> transfer and </w:t>
      </w:r>
      <w:proofErr w:type="spellStart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>reproductive</w:t>
      </w:r>
      <w:proofErr w:type="spellEnd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 xml:space="preserve"> </w:t>
      </w:r>
      <w:proofErr w:type="spellStart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>technology</w:t>
      </w:r>
      <w:proofErr w:type="spellEnd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 xml:space="preserve"> in </w:t>
      </w:r>
      <w:proofErr w:type="spellStart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>dairy</w:t>
      </w:r>
      <w:proofErr w:type="spellEnd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 xml:space="preserve"> </w:t>
      </w:r>
      <w:proofErr w:type="spellStart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>cattle</w:t>
      </w:r>
      <w:proofErr w:type="spellEnd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 xml:space="preserve">. J </w:t>
      </w:r>
      <w:proofErr w:type="spellStart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>Dairy</w:t>
      </w:r>
      <w:proofErr w:type="spellEnd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 xml:space="preserve"> </w:t>
      </w:r>
      <w:proofErr w:type="spellStart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>Sci</w:t>
      </w:r>
      <w:proofErr w:type="spellEnd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>. 75: 2857-2879.</w:t>
      </w:r>
    </w:p>
    <w:p w:rsidR="006C5675" w:rsidRPr="006C5675" w:rsidRDefault="006C5675" w:rsidP="006C5675">
      <w:pPr>
        <w:pStyle w:val="Textbody"/>
        <w:ind w:firstLine="0"/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</w:pPr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 xml:space="preserve">5.- </w:t>
      </w:r>
      <w:proofErr w:type="spellStart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>Carballo</w:t>
      </w:r>
      <w:proofErr w:type="spellEnd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 xml:space="preserve"> Guerrero D, </w:t>
      </w:r>
      <w:proofErr w:type="spellStart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>Tríbulo</w:t>
      </w:r>
      <w:proofErr w:type="spellEnd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 xml:space="preserve"> A, </w:t>
      </w:r>
      <w:proofErr w:type="spellStart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>Tríbulo</w:t>
      </w:r>
      <w:proofErr w:type="spellEnd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 xml:space="preserve"> R, </w:t>
      </w:r>
      <w:proofErr w:type="spellStart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>Tríbulo</w:t>
      </w:r>
      <w:proofErr w:type="spellEnd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 xml:space="preserve"> H, </w:t>
      </w:r>
      <w:proofErr w:type="spellStart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>Bó</w:t>
      </w:r>
      <w:proofErr w:type="spellEnd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 xml:space="preserve"> GA. (2010). </w:t>
      </w:r>
      <w:proofErr w:type="spellStart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>Superovulatory</w:t>
      </w:r>
      <w:proofErr w:type="spellEnd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 xml:space="preserve"> response in beef donors treated during the first follicular wave or four d after progesterone and </w:t>
      </w:r>
      <w:proofErr w:type="spellStart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>estradiol</w:t>
      </w:r>
      <w:proofErr w:type="spellEnd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 xml:space="preserve"> administration. </w:t>
      </w:r>
      <w:proofErr w:type="spellStart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>Reprod</w:t>
      </w:r>
      <w:proofErr w:type="spellEnd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 xml:space="preserve"> </w:t>
      </w:r>
      <w:proofErr w:type="spellStart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>Fertil</w:t>
      </w:r>
      <w:proofErr w:type="spellEnd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 xml:space="preserve"> Dev. 22: 358.</w:t>
      </w:r>
    </w:p>
    <w:p w:rsidR="006C5675" w:rsidRPr="006C5675" w:rsidRDefault="006C5675" w:rsidP="006C5675">
      <w:pPr>
        <w:pStyle w:val="Textbody"/>
        <w:ind w:firstLine="0"/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</w:pPr>
      <w:proofErr w:type="gramStart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>6.-</w:t>
      </w:r>
      <w:proofErr w:type="gramEnd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 xml:space="preserve"> </w:t>
      </w:r>
      <w:proofErr w:type="spellStart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>Mapletoft</w:t>
      </w:r>
      <w:proofErr w:type="spellEnd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 xml:space="preserve"> R, </w:t>
      </w:r>
      <w:proofErr w:type="spellStart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>Bó</w:t>
      </w:r>
      <w:proofErr w:type="spellEnd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 xml:space="preserve"> G. (2012). The evolution of improved and simplified </w:t>
      </w:r>
      <w:proofErr w:type="spellStart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>superovulation</w:t>
      </w:r>
      <w:proofErr w:type="spellEnd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 xml:space="preserve"> protocols in cattle. </w:t>
      </w:r>
      <w:proofErr w:type="spellStart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>Reprod</w:t>
      </w:r>
      <w:proofErr w:type="spellEnd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 xml:space="preserve"> </w:t>
      </w:r>
      <w:proofErr w:type="spellStart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>Fertil</w:t>
      </w:r>
      <w:proofErr w:type="spellEnd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 xml:space="preserve"> Dev 24: 278–283.</w:t>
      </w:r>
    </w:p>
    <w:p w:rsidR="006C5675" w:rsidRPr="006C5675" w:rsidRDefault="006C5675" w:rsidP="006C5675">
      <w:pPr>
        <w:pStyle w:val="PreformattedText"/>
        <w:spacing w:after="17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S" w:bidi="ar-SA"/>
        </w:rPr>
      </w:pPr>
      <w:r w:rsidRPr="006C5675">
        <w:rPr>
          <w:rFonts w:ascii="Times New Roman" w:eastAsia="Times New Roman" w:hAnsi="Times New Roman" w:cs="Times New Roman"/>
          <w:kern w:val="0"/>
          <w:sz w:val="24"/>
          <w:szCs w:val="24"/>
          <w:lang w:eastAsia="es-ES" w:bidi="ar-SA"/>
        </w:rPr>
        <w:t xml:space="preserve">7.- </w:t>
      </w:r>
      <w:proofErr w:type="spellStart"/>
      <w:r w:rsidRPr="006C5675">
        <w:rPr>
          <w:rFonts w:ascii="Times New Roman" w:eastAsia="Times New Roman" w:hAnsi="Times New Roman" w:cs="Times New Roman"/>
          <w:kern w:val="0"/>
          <w:sz w:val="24"/>
          <w:szCs w:val="24"/>
          <w:lang w:eastAsia="es-ES" w:bidi="ar-SA"/>
        </w:rPr>
        <w:t>García</w:t>
      </w:r>
      <w:proofErr w:type="spellEnd"/>
      <w:r w:rsidRPr="006C5675">
        <w:rPr>
          <w:rFonts w:ascii="Times New Roman" w:eastAsia="Times New Roman" w:hAnsi="Times New Roman" w:cs="Times New Roman"/>
          <w:kern w:val="0"/>
          <w:sz w:val="24"/>
          <w:szCs w:val="24"/>
          <w:lang w:eastAsia="es-ES" w:bidi="ar-SA"/>
        </w:rPr>
        <w:t xml:space="preserve"> Guerra A, </w:t>
      </w:r>
      <w:proofErr w:type="spellStart"/>
      <w:r w:rsidRPr="006C5675">
        <w:rPr>
          <w:rFonts w:ascii="Times New Roman" w:eastAsia="Times New Roman" w:hAnsi="Times New Roman" w:cs="Times New Roman"/>
          <w:kern w:val="0"/>
          <w:sz w:val="24"/>
          <w:szCs w:val="24"/>
          <w:lang w:eastAsia="es-ES" w:bidi="ar-SA"/>
        </w:rPr>
        <w:t>Tribulo</w:t>
      </w:r>
      <w:proofErr w:type="spellEnd"/>
      <w:r w:rsidRPr="006C5675">
        <w:rPr>
          <w:rFonts w:ascii="Times New Roman" w:eastAsia="Times New Roman" w:hAnsi="Times New Roman" w:cs="Times New Roman"/>
          <w:kern w:val="0"/>
          <w:sz w:val="24"/>
          <w:szCs w:val="24"/>
          <w:lang w:eastAsia="es-ES" w:bidi="ar-SA"/>
        </w:rPr>
        <w:t xml:space="preserve"> A, </w:t>
      </w:r>
      <w:proofErr w:type="spellStart"/>
      <w:r w:rsidRPr="006C5675">
        <w:rPr>
          <w:rFonts w:ascii="Times New Roman" w:eastAsia="Times New Roman" w:hAnsi="Times New Roman" w:cs="Times New Roman"/>
          <w:kern w:val="0"/>
          <w:sz w:val="24"/>
          <w:szCs w:val="24"/>
          <w:lang w:eastAsia="es-ES" w:bidi="ar-SA"/>
        </w:rPr>
        <w:t>Yapura</w:t>
      </w:r>
      <w:proofErr w:type="spellEnd"/>
      <w:r w:rsidRPr="006C5675">
        <w:rPr>
          <w:rFonts w:ascii="Times New Roman" w:eastAsia="Times New Roman" w:hAnsi="Times New Roman" w:cs="Times New Roman"/>
          <w:kern w:val="0"/>
          <w:sz w:val="24"/>
          <w:szCs w:val="24"/>
          <w:lang w:eastAsia="es-ES" w:bidi="ar-SA"/>
        </w:rPr>
        <w:t xml:space="preserve"> J, Adams GP, Singh J, </w:t>
      </w:r>
      <w:proofErr w:type="spellStart"/>
      <w:r w:rsidRPr="006C5675">
        <w:rPr>
          <w:rFonts w:ascii="Times New Roman" w:eastAsia="Times New Roman" w:hAnsi="Times New Roman" w:cs="Times New Roman"/>
          <w:kern w:val="0"/>
          <w:sz w:val="24"/>
          <w:szCs w:val="24"/>
          <w:lang w:eastAsia="es-ES" w:bidi="ar-SA"/>
        </w:rPr>
        <w:t>Mapletoft</w:t>
      </w:r>
      <w:proofErr w:type="spellEnd"/>
      <w:r w:rsidRPr="006C5675">
        <w:rPr>
          <w:rFonts w:ascii="Times New Roman" w:eastAsia="Times New Roman" w:hAnsi="Times New Roman" w:cs="Times New Roman"/>
          <w:kern w:val="0"/>
          <w:sz w:val="24"/>
          <w:szCs w:val="24"/>
          <w:lang w:eastAsia="es-ES" w:bidi="ar-SA"/>
        </w:rPr>
        <w:t xml:space="preserve"> RJ. (2015). Lengthened </w:t>
      </w:r>
      <w:proofErr w:type="spellStart"/>
      <w:r w:rsidRPr="006C5675">
        <w:rPr>
          <w:rFonts w:ascii="Times New Roman" w:eastAsia="Times New Roman" w:hAnsi="Times New Roman" w:cs="Times New Roman"/>
          <w:kern w:val="0"/>
          <w:sz w:val="24"/>
          <w:szCs w:val="24"/>
          <w:lang w:eastAsia="es-ES" w:bidi="ar-SA"/>
        </w:rPr>
        <w:t>superstimulatory</w:t>
      </w:r>
      <w:proofErr w:type="spellEnd"/>
      <w:r w:rsidRPr="006C5675">
        <w:rPr>
          <w:rFonts w:ascii="Times New Roman" w:eastAsia="Times New Roman" w:hAnsi="Times New Roman" w:cs="Times New Roman"/>
          <w:kern w:val="0"/>
          <w:sz w:val="24"/>
          <w:szCs w:val="24"/>
          <w:lang w:eastAsia="es-ES" w:bidi="ar-SA"/>
        </w:rPr>
        <w:t xml:space="preserve"> treatment in cattle: Evidence for rescue of follicles within a wave rather than continuous recruitment of new follicles. </w:t>
      </w:r>
      <w:proofErr w:type="spellStart"/>
      <w:r w:rsidRPr="006C5675">
        <w:rPr>
          <w:rFonts w:ascii="Times New Roman" w:eastAsia="Times New Roman" w:hAnsi="Times New Roman" w:cs="Times New Roman"/>
          <w:kern w:val="0"/>
          <w:sz w:val="24"/>
          <w:szCs w:val="24"/>
          <w:lang w:eastAsia="es-ES" w:bidi="ar-SA"/>
        </w:rPr>
        <w:t>Theriogenology</w:t>
      </w:r>
      <w:proofErr w:type="spellEnd"/>
      <w:r w:rsidRPr="006C5675">
        <w:rPr>
          <w:rFonts w:ascii="Times New Roman" w:eastAsia="Times New Roman" w:hAnsi="Times New Roman" w:cs="Times New Roman"/>
          <w:kern w:val="0"/>
          <w:sz w:val="24"/>
          <w:szCs w:val="24"/>
          <w:lang w:eastAsia="es-ES" w:bidi="ar-SA"/>
        </w:rPr>
        <w:t xml:space="preserve"> 84: 467-476</w:t>
      </w:r>
    </w:p>
    <w:p w:rsidR="006C5675" w:rsidRPr="006C5675" w:rsidRDefault="006C5675" w:rsidP="006C5675">
      <w:pPr>
        <w:pStyle w:val="Textbody"/>
        <w:ind w:firstLine="0"/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</w:pPr>
      <w:proofErr w:type="gramStart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>8.-</w:t>
      </w:r>
      <w:proofErr w:type="gramEnd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 xml:space="preserve"> </w:t>
      </w:r>
      <w:proofErr w:type="spellStart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>Hasler</w:t>
      </w:r>
      <w:proofErr w:type="spellEnd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 xml:space="preserve"> J, Hockley D. (2012) Efficacy of </w:t>
      </w:r>
      <w:proofErr w:type="spellStart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>hyaluronan</w:t>
      </w:r>
      <w:proofErr w:type="spellEnd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 xml:space="preserve"> as a </w:t>
      </w:r>
      <w:proofErr w:type="spellStart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>diluent</w:t>
      </w:r>
      <w:proofErr w:type="spellEnd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 xml:space="preserve"> for a two injection FSH </w:t>
      </w:r>
      <w:proofErr w:type="spellStart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>superovulation</w:t>
      </w:r>
      <w:proofErr w:type="spellEnd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 xml:space="preserve"> protocol in </w:t>
      </w:r>
      <w:proofErr w:type="spellStart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>Bos</w:t>
      </w:r>
      <w:proofErr w:type="spellEnd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 xml:space="preserve"> </w:t>
      </w:r>
      <w:proofErr w:type="spellStart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>taurus</w:t>
      </w:r>
      <w:proofErr w:type="spellEnd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 xml:space="preserve"> beef cows. </w:t>
      </w:r>
      <w:proofErr w:type="spellStart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>Reprod</w:t>
      </w:r>
      <w:proofErr w:type="spellEnd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 xml:space="preserve"> Dom </w:t>
      </w:r>
      <w:proofErr w:type="spellStart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>Anim</w:t>
      </w:r>
      <w:proofErr w:type="spellEnd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 xml:space="preserve"> 47: 459.</w:t>
      </w:r>
    </w:p>
    <w:p w:rsidR="006C5675" w:rsidRPr="006C5675" w:rsidRDefault="006C5675" w:rsidP="006C5675">
      <w:pPr>
        <w:pStyle w:val="Textbody"/>
        <w:ind w:firstLine="0"/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</w:pPr>
      <w:proofErr w:type="gramStart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>9.-</w:t>
      </w:r>
      <w:proofErr w:type="gramEnd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 xml:space="preserve"> </w:t>
      </w:r>
      <w:proofErr w:type="spellStart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>Monniaux</w:t>
      </w:r>
      <w:proofErr w:type="spellEnd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 xml:space="preserve"> D, </w:t>
      </w:r>
      <w:proofErr w:type="spellStart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>Chupin</w:t>
      </w:r>
      <w:proofErr w:type="spellEnd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 xml:space="preserve"> D, </w:t>
      </w:r>
      <w:proofErr w:type="spellStart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>Saumande</w:t>
      </w:r>
      <w:proofErr w:type="spellEnd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 xml:space="preserve"> J. (1983). </w:t>
      </w:r>
      <w:proofErr w:type="spellStart"/>
      <w:proofErr w:type="gramStart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>Superovulatory</w:t>
      </w:r>
      <w:proofErr w:type="spellEnd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 xml:space="preserve"> responses of cattle.</w:t>
      </w:r>
      <w:proofErr w:type="gramEnd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 xml:space="preserve"> </w:t>
      </w:r>
      <w:proofErr w:type="spellStart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>Theriogenology</w:t>
      </w:r>
      <w:proofErr w:type="spellEnd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 xml:space="preserve"> 19: 55–82.</w:t>
      </w:r>
    </w:p>
    <w:p w:rsidR="006C5675" w:rsidRPr="006C5675" w:rsidRDefault="006C5675" w:rsidP="006C5675">
      <w:pPr>
        <w:pStyle w:val="Textbody"/>
        <w:ind w:firstLine="0"/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</w:pPr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 xml:space="preserve">10.- Rico C, </w:t>
      </w:r>
      <w:proofErr w:type="spellStart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>Drouilhet</w:t>
      </w:r>
      <w:proofErr w:type="spellEnd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 xml:space="preserve"> L, </w:t>
      </w:r>
      <w:proofErr w:type="spellStart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>Salvetti</w:t>
      </w:r>
      <w:proofErr w:type="spellEnd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 xml:space="preserve"> P, </w:t>
      </w:r>
      <w:proofErr w:type="spellStart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>Dalbiès</w:t>
      </w:r>
      <w:proofErr w:type="spellEnd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 xml:space="preserve">-Tran R, </w:t>
      </w:r>
      <w:proofErr w:type="spellStart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>Jarrier</w:t>
      </w:r>
      <w:proofErr w:type="spellEnd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 xml:space="preserve"> P, </w:t>
      </w:r>
      <w:proofErr w:type="spellStart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>Touzé</w:t>
      </w:r>
      <w:proofErr w:type="spellEnd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 xml:space="preserve"> </w:t>
      </w:r>
      <w:proofErr w:type="spellStart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>JL,et</w:t>
      </w:r>
      <w:proofErr w:type="spellEnd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 xml:space="preserve"> al. (2012) Determination of anti-</w:t>
      </w:r>
      <w:proofErr w:type="spellStart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>Mullerian</w:t>
      </w:r>
      <w:proofErr w:type="spellEnd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 xml:space="preserve"> hormone concentrations in blood as a tool to select Holstein donor cows for embryo production: from the laboratory to the farm. </w:t>
      </w:r>
      <w:proofErr w:type="spellStart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>Reprod</w:t>
      </w:r>
      <w:proofErr w:type="spellEnd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 xml:space="preserve"> </w:t>
      </w:r>
      <w:proofErr w:type="spellStart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>Fertil</w:t>
      </w:r>
      <w:proofErr w:type="spellEnd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 xml:space="preserve"> Dev 24: 932–944.</w:t>
      </w:r>
    </w:p>
    <w:p w:rsidR="006C5675" w:rsidRPr="006C5675" w:rsidRDefault="006C5675" w:rsidP="006C5675">
      <w:pPr>
        <w:pStyle w:val="Textbody"/>
        <w:ind w:firstLine="0"/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</w:pPr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>11</w:t>
      </w:r>
      <w:proofErr w:type="gramStart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>.-</w:t>
      </w:r>
      <w:proofErr w:type="gramEnd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 xml:space="preserve"> </w:t>
      </w:r>
      <w:proofErr w:type="spellStart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>Arav</w:t>
      </w:r>
      <w:proofErr w:type="spellEnd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 xml:space="preserve">, A. (2014). </w:t>
      </w:r>
      <w:bookmarkStart w:id="0" w:name="title0010"/>
      <w:bookmarkEnd w:id="0"/>
      <w:proofErr w:type="gramStart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 xml:space="preserve">Cryopreservation of </w:t>
      </w:r>
      <w:proofErr w:type="spellStart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>oocytes</w:t>
      </w:r>
      <w:proofErr w:type="spellEnd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 xml:space="preserve"> and embryos.</w:t>
      </w:r>
      <w:proofErr w:type="gramEnd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 xml:space="preserve"> </w:t>
      </w:r>
      <w:proofErr w:type="spellStart"/>
      <w:proofErr w:type="gramStart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>Theriogenology</w:t>
      </w:r>
      <w:proofErr w:type="spellEnd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>.</w:t>
      </w:r>
      <w:proofErr w:type="gramEnd"/>
      <w:r w:rsidRPr="006C5675">
        <w:rPr>
          <w:rFonts w:ascii="Times New Roman" w:eastAsia="Times New Roman" w:hAnsi="Times New Roman" w:cs="Times New Roman"/>
          <w:kern w:val="0"/>
          <w:sz w:val="24"/>
          <w:lang w:eastAsia="es-ES" w:bidi="ar-SA"/>
        </w:rPr>
        <w:t xml:space="preserve"> 81: 96–102</w:t>
      </w:r>
    </w:p>
    <w:p w:rsidR="00DA4535" w:rsidRPr="006C5675" w:rsidRDefault="00DA4535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DA4535" w:rsidRPr="006C5675" w:rsidSect="00DA45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charset w:val="00"/>
    <w:family w:val="modern"/>
    <w:pitch w:val="fixed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feLT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6C5675"/>
    <w:rsid w:val="004C28B6"/>
    <w:rsid w:val="006C5675"/>
    <w:rsid w:val="00DA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5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6C5675"/>
    <w:pPr>
      <w:widowControl w:val="0"/>
      <w:suppressAutoHyphens/>
      <w:autoSpaceDN w:val="0"/>
      <w:spacing w:after="170" w:line="240" w:lineRule="auto"/>
      <w:ind w:firstLine="567"/>
      <w:jc w:val="both"/>
      <w:textAlignment w:val="baseline"/>
    </w:pPr>
    <w:rPr>
      <w:rFonts w:ascii="Arial" w:eastAsia="Droid Sans Fallback" w:hAnsi="Arial" w:cs="FreeSans"/>
      <w:kern w:val="3"/>
      <w:sz w:val="21"/>
      <w:szCs w:val="24"/>
      <w:lang w:eastAsia="zh-CN" w:bidi="hi-IN"/>
    </w:rPr>
  </w:style>
  <w:style w:type="paragraph" w:customStyle="1" w:styleId="PreformattedText">
    <w:name w:val="Preformatted Text"/>
    <w:basedOn w:val="Normal"/>
    <w:rsid w:val="006C567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Mono" w:eastAsia="Droid Sans Fallback" w:hAnsi="Liberation Mono" w:cs="Liberation Mono"/>
      <w:kern w:val="3"/>
      <w:sz w:val="20"/>
      <w:szCs w:val="20"/>
      <w:lang w:eastAsia="zh-CN" w:bidi="hi-IN"/>
    </w:rPr>
  </w:style>
  <w:style w:type="paragraph" w:customStyle="1" w:styleId="ALBAutorARTICULOS">
    <w:name w:val="ALB_Autor (ARTICULOS)"/>
    <w:basedOn w:val="Normal"/>
    <w:next w:val="Normal"/>
    <w:uiPriority w:val="99"/>
    <w:rsid w:val="006C5675"/>
    <w:pPr>
      <w:pBdr>
        <w:bottom w:val="single" w:sz="4" w:space="2" w:color="000000"/>
      </w:pBd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LifeLTStd-Bold" w:hAnsi="LifeLTStd-Bold" w:cs="LifeLTStd-Bold"/>
      <w:b/>
      <w:bCs/>
      <w:color w:val="000000"/>
      <w:spacing w:val="-5"/>
      <w:sz w:val="19"/>
      <w:szCs w:val="19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t.garcia</dc:creator>
  <cp:keywords/>
  <dc:description/>
  <cp:lastModifiedBy>t.garcia</cp:lastModifiedBy>
  <cp:revision>2</cp:revision>
  <dcterms:created xsi:type="dcterms:W3CDTF">2017-10-11T14:55:00Z</dcterms:created>
  <dcterms:modified xsi:type="dcterms:W3CDTF">2017-10-11T14:57:00Z</dcterms:modified>
</cp:coreProperties>
</file>